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E90" w:rsidRDefault="003D4E90" w:rsidP="003D4E90">
      <w:pPr>
        <w:pStyle w:val="Default"/>
      </w:pPr>
    </w:p>
    <w:p w:rsidR="003D4E90" w:rsidRPr="00B862CF" w:rsidRDefault="003D4E90" w:rsidP="00FD43E3">
      <w:pPr>
        <w:pStyle w:val="Default"/>
        <w:adjustRightInd/>
        <w:spacing w:line="360" w:lineRule="exact"/>
        <w:rPr>
          <w:rFonts w:ascii="ＭＳ ゴシック" w:eastAsia="ＭＳ ゴシック" w:hAnsi="ＭＳ ゴシック"/>
        </w:rPr>
      </w:pPr>
      <w:r>
        <w:t xml:space="preserve"> </w:t>
      </w:r>
      <w:r w:rsidRPr="00B862CF">
        <w:rPr>
          <w:rFonts w:ascii="ＭＳ ゴシック" w:eastAsia="ＭＳ ゴシック" w:hAnsi="ＭＳ ゴシック" w:hint="eastAsia"/>
        </w:rPr>
        <w:t>居宅介護支援費の算定に係る「特定事業所集中減算」の取扱いについて</w:t>
      </w:r>
      <w:r w:rsidRPr="00B862CF">
        <w:rPr>
          <w:rFonts w:ascii="ＭＳ ゴシック" w:eastAsia="ＭＳ ゴシック" w:hAnsi="ＭＳ ゴシック"/>
        </w:rPr>
        <w:t xml:space="preserve"> </w:t>
      </w:r>
    </w:p>
    <w:p w:rsidR="00600E99" w:rsidRDefault="00600E99" w:rsidP="00FD43E3">
      <w:pPr>
        <w:pStyle w:val="Default"/>
        <w:adjustRightInd/>
        <w:spacing w:line="360" w:lineRule="exact"/>
        <w:rPr>
          <w:sz w:val="21"/>
          <w:szCs w:val="21"/>
        </w:rPr>
      </w:pPr>
    </w:p>
    <w:p w:rsidR="003D4E90" w:rsidRPr="00355E7F" w:rsidRDefault="003D4E90" w:rsidP="00FD43E3">
      <w:pPr>
        <w:pStyle w:val="Default"/>
        <w:adjustRightInd/>
        <w:spacing w:line="360" w:lineRule="exact"/>
        <w:rPr>
          <w:rFonts w:asciiTheme="majorEastAsia" w:eastAsiaTheme="majorEastAsia" w:hAnsiTheme="majorEastAsia"/>
        </w:rPr>
      </w:pPr>
      <w:r w:rsidRPr="00355E7F">
        <w:rPr>
          <w:rFonts w:asciiTheme="majorEastAsia" w:eastAsiaTheme="majorEastAsia" w:hAnsiTheme="majorEastAsia" w:hint="eastAsia"/>
        </w:rPr>
        <w:t>１</w:t>
      </w:r>
      <w:r w:rsidR="00FD43E3">
        <w:rPr>
          <w:rFonts w:asciiTheme="majorEastAsia" w:eastAsiaTheme="majorEastAsia" w:hAnsiTheme="majorEastAsia" w:hint="eastAsia"/>
        </w:rPr>
        <w:t xml:space="preserve"> </w:t>
      </w:r>
      <w:r w:rsidRPr="00355E7F">
        <w:rPr>
          <w:rFonts w:asciiTheme="majorEastAsia" w:eastAsiaTheme="majorEastAsia" w:hAnsiTheme="majorEastAsia"/>
        </w:rPr>
        <w:t xml:space="preserve"> </w:t>
      </w:r>
      <w:r w:rsidRPr="00355E7F">
        <w:rPr>
          <w:rFonts w:asciiTheme="majorEastAsia" w:eastAsiaTheme="majorEastAsia" w:hAnsiTheme="majorEastAsia" w:hint="eastAsia"/>
        </w:rPr>
        <w:t>特定事業所集中減算について</w:t>
      </w:r>
      <w:r w:rsidRPr="00355E7F">
        <w:rPr>
          <w:rFonts w:asciiTheme="majorEastAsia" w:eastAsiaTheme="majorEastAsia" w:hAnsiTheme="majorEastAsia"/>
        </w:rPr>
        <w:t xml:space="preserve"> </w:t>
      </w:r>
    </w:p>
    <w:p w:rsidR="003D4E90" w:rsidRPr="00B862CF" w:rsidRDefault="003D4E90" w:rsidP="00C32065">
      <w:pPr>
        <w:pStyle w:val="Default"/>
        <w:adjustRightInd/>
        <w:spacing w:line="360" w:lineRule="exact"/>
        <w:ind w:leftChars="100" w:left="215" w:firstLineChars="100" w:firstLine="245"/>
        <w:rPr>
          <w:rFonts w:asciiTheme="minorEastAsia" w:eastAsiaTheme="minorEastAsia" w:hAnsiTheme="minorEastAsia"/>
        </w:rPr>
      </w:pPr>
      <w:r w:rsidRPr="00B862CF">
        <w:rPr>
          <w:rFonts w:asciiTheme="minorEastAsia" w:eastAsiaTheme="minorEastAsia" w:hAnsiTheme="minorEastAsia" w:hint="eastAsia"/>
        </w:rPr>
        <w:t>居宅介護支援事業所が</w:t>
      </w:r>
      <w:r w:rsidR="00CF6603">
        <w:rPr>
          <w:rFonts w:asciiTheme="minorEastAsia" w:eastAsiaTheme="minorEastAsia" w:hAnsiTheme="minorEastAsia" w:hint="eastAsia"/>
        </w:rPr>
        <w:t>判定期間に作成した居宅サービス計画のうち，訪問介護，通所介護，</w:t>
      </w:r>
      <w:bookmarkStart w:id="0" w:name="_GoBack"/>
      <w:bookmarkEnd w:id="0"/>
      <w:r w:rsidRPr="00B862CF">
        <w:rPr>
          <w:rFonts w:asciiTheme="minorEastAsia" w:eastAsiaTheme="minorEastAsia" w:hAnsiTheme="minorEastAsia" w:hint="eastAsia"/>
        </w:rPr>
        <w:t>福祉用具貸与</w:t>
      </w:r>
      <w:r w:rsidR="00A42DF3">
        <w:rPr>
          <w:rFonts w:asciiTheme="minorEastAsia" w:eastAsiaTheme="minorEastAsia" w:hAnsiTheme="minorEastAsia" w:hint="eastAsia"/>
        </w:rPr>
        <w:t>,又は地域密着型通所介護</w:t>
      </w:r>
      <w:r w:rsidRPr="00B862CF">
        <w:rPr>
          <w:rFonts w:asciiTheme="minorEastAsia" w:eastAsiaTheme="minorEastAsia" w:hAnsiTheme="minorEastAsia" w:hint="eastAsia"/>
        </w:rPr>
        <w:t>（以下「訪問介護サービス等」という。）が位置付けられた居宅サービスの計画の数をそれぞれ算出し，訪問介護サービス等それぞれについて，最もその紹介件数が多い法人（以下「紹介率最高法人」という。）を位置付けた居宅サービス計画の数の占める割合を計算し，訪問介護サービス等のいずれかについて８０％を超えた場合に，減算適用期間の居宅介護支援の全てについて，１月につき</w:t>
      </w:r>
      <w:r w:rsidRPr="00B862CF">
        <w:rPr>
          <w:rFonts w:asciiTheme="minorEastAsia" w:eastAsiaTheme="minorEastAsia" w:hAnsiTheme="minorEastAsia"/>
        </w:rPr>
        <w:t>200</w:t>
      </w:r>
      <w:r w:rsidRPr="00B862CF">
        <w:rPr>
          <w:rFonts w:asciiTheme="minorEastAsia" w:eastAsiaTheme="minorEastAsia" w:hAnsiTheme="minorEastAsia" w:hint="eastAsia"/>
        </w:rPr>
        <w:t>単位が減算される。</w:t>
      </w:r>
    </w:p>
    <w:tbl>
      <w:tblPr>
        <w:tblW w:w="14474" w:type="dxa"/>
        <w:tblInd w:w="142" w:type="dxa"/>
        <w:tblBorders>
          <w:top w:val="nil"/>
          <w:left w:val="nil"/>
          <w:bottom w:val="nil"/>
          <w:right w:val="nil"/>
        </w:tblBorders>
        <w:tblLayout w:type="fixed"/>
        <w:tblLook w:val="0000" w:firstRow="0" w:lastRow="0" w:firstColumn="0" w:lastColumn="0" w:noHBand="0" w:noVBand="0"/>
      </w:tblPr>
      <w:tblGrid>
        <w:gridCol w:w="7513"/>
        <w:gridCol w:w="6724"/>
        <w:gridCol w:w="237"/>
      </w:tblGrid>
      <w:tr w:rsidR="003D4E90" w:rsidRPr="00B862CF" w:rsidTr="00A24A0C">
        <w:trPr>
          <w:trHeight w:val="1850"/>
        </w:trPr>
        <w:tc>
          <w:tcPr>
            <w:tcW w:w="7513" w:type="dxa"/>
          </w:tcPr>
          <w:p w:rsidR="00FD43E3" w:rsidRDefault="00FD43E3" w:rsidP="00A24A0C">
            <w:pPr>
              <w:pStyle w:val="Default"/>
              <w:adjustRightInd/>
              <w:spacing w:line="240" w:lineRule="exact"/>
              <w:rPr>
                <w:rFonts w:asciiTheme="minorEastAsia" w:eastAsiaTheme="minorEastAsia" w:hAnsiTheme="minorEastAsia" w:cstheme="minorBidi"/>
                <w:color w:val="auto"/>
              </w:rPr>
            </w:pPr>
          </w:p>
          <w:p w:rsidR="00600E99" w:rsidRPr="00355E7F" w:rsidRDefault="00600E99" w:rsidP="00FD43E3">
            <w:pPr>
              <w:pStyle w:val="Default"/>
              <w:adjustRightInd/>
              <w:spacing w:line="360" w:lineRule="exact"/>
              <w:rPr>
                <w:rFonts w:asciiTheme="majorEastAsia" w:eastAsiaTheme="majorEastAsia" w:hAnsiTheme="majorEastAsia" w:cstheme="minorBidi"/>
                <w:color w:val="auto"/>
              </w:rPr>
            </w:pPr>
            <w:r w:rsidRPr="00355E7F">
              <w:rPr>
                <w:rFonts w:asciiTheme="majorEastAsia" w:eastAsiaTheme="majorEastAsia" w:hAnsiTheme="majorEastAsia" w:cstheme="minorBidi"/>
                <w:color w:val="auto"/>
              </w:rPr>
              <w:t xml:space="preserve">２ </w:t>
            </w:r>
            <w:r w:rsidR="00FD43E3">
              <w:rPr>
                <w:rFonts w:asciiTheme="majorEastAsia" w:eastAsiaTheme="majorEastAsia" w:hAnsiTheme="majorEastAsia" w:cstheme="minorBidi"/>
                <w:color w:val="auto"/>
              </w:rPr>
              <w:t xml:space="preserve"> </w:t>
            </w:r>
            <w:r w:rsidRPr="00355E7F">
              <w:rPr>
                <w:rFonts w:asciiTheme="majorEastAsia" w:eastAsiaTheme="majorEastAsia" w:hAnsiTheme="majorEastAsia" w:cstheme="minorBidi"/>
                <w:color w:val="auto"/>
              </w:rPr>
              <w:t xml:space="preserve">判定期間と減算適用期間 </w:t>
            </w:r>
          </w:p>
          <w:tbl>
            <w:tblPr>
              <w:tblStyle w:val="a3"/>
              <w:tblW w:w="6804" w:type="dxa"/>
              <w:tblInd w:w="171" w:type="dxa"/>
              <w:tblLayout w:type="fixed"/>
              <w:tblLook w:val="04A0" w:firstRow="1" w:lastRow="0" w:firstColumn="1" w:lastColumn="0" w:noHBand="0" w:noVBand="1"/>
            </w:tblPr>
            <w:tblGrid>
              <w:gridCol w:w="850"/>
              <w:gridCol w:w="2694"/>
              <w:gridCol w:w="3260"/>
            </w:tblGrid>
            <w:tr w:rsidR="00600E99" w:rsidRPr="00B862CF" w:rsidTr="00600E99">
              <w:trPr>
                <w:trHeight w:val="296"/>
              </w:trPr>
              <w:tc>
                <w:tcPr>
                  <w:tcW w:w="3544" w:type="dxa"/>
                  <w:gridSpan w:val="2"/>
                </w:tcPr>
                <w:p w:rsidR="00600E99" w:rsidRPr="00B862CF" w:rsidRDefault="00600E99" w:rsidP="005B4368">
                  <w:pPr>
                    <w:pStyle w:val="Default"/>
                    <w:adjustRightInd/>
                    <w:spacing w:line="360" w:lineRule="exact"/>
                    <w:jc w:val="center"/>
                    <w:rPr>
                      <w:rFonts w:asciiTheme="minorEastAsia" w:eastAsiaTheme="minorEastAsia" w:hAnsiTheme="minorEastAsia" w:cstheme="minorBidi"/>
                      <w:color w:val="auto"/>
                    </w:rPr>
                  </w:pPr>
                  <w:r w:rsidRPr="00B862CF">
                    <w:rPr>
                      <w:rFonts w:asciiTheme="minorEastAsia" w:eastAsiaTheme="minorEastAsia" w:hAnsiTheme="minorEastAsia" w:hint="eastAsia"/>
                    </w:rPr>
                    <w:t>判定期間</w:t>
                  </w:r>
                </w:p>
              </w:tc>
              <w:tc>
                <w:tcPr>
                  <w:tcW w:w="3260" w:type="dxa"/>
                </w:tcPr>
                <w:p w:rsidR="00600E99" w:rsidRPr="00B862CF" w:rsidRDefault="00600E99" w:rsidP="005B4368">
                  <w:pPr>
                    <w:pStyle w:val="Default"/>
                    <w:adjustRightInd/>
                    <w:spacing w:line="360" w:lineRule="exact"/>
                    <w:jc w:val="center"/>
                    <w:rPr>
                      <w:rFonts w:asciiTheme="minorEastAsia" w:eastAsiaTheme="minorEastAsia" w:hAnsiTheme="minorEastAsia" w:cstheme="minorBidi"/>
                      <w:color w:val="auto"/>
                    </w:rPr>
                  </w:pPr>
                  <w:r w:rsidRPr="00B862CF">
                    <w:rPr>
                      <w:rFonts w:asciiTheme="minorEastAsia" w:eastAsiaTheme="minorEastAsia" w:hAnsiTheme="minorEastAsia" w:hint="eastAsia"/>
                    </w:rPr>
                    <w:t>減算適用期間</w:t>
                  </w:r>
                </w:p>
              </w:tc>
            </w:tr>
            <w:tr w:rsidR="00B862CF" w:rsidRPr="00B862CF" w:rsidTr="00600E99">
              <w:trPr>
                <w:trHeight w:val="284"/>
              </w:trPr>
              <w:tc>
                <w:tcPr>
                  <w:tcW w:w="850" w:type="dxa"/>
                </w:tcPr>
                <w:p w:rsidR="00600E99" w:rsidRPr="00B862CF" w:rsidRDefault="00600E99"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hint="eastAsia"/>
                    </w:rPr>
                    <w:t>前期</w:t>
                  </w:r>
                </w:p>
              </w:tc>
              <w:tc>
                <w:tcPr>
                  <w:tcW w:w="2694" w:type="dxa"/>
                </w:tcPr>
                <w:p w:rsidR="00600E99" w:rsidRPr="00B862CF" w:rsidRDefault="00600E99"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hint="eastAsia"/>
                    </w:rPr>
                    <w:t>３月１日～８月末日</w:t>
                  </w:r>
                </w:p>
              </w:tc>
              <w:tc>
                <w:tcPr>
                  <w:tcW w:w="3260" w:type="dxa"/>
                </w:tcPr>
                <w:p w:rsidR="00600E99" w:rsidRPr="00B862CF" w:rsidRDefault="00600E99"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hint="eastAsia"/>
                    </w:rPr>
                    <w:t>１０月１日～３月３１日</w:t>
                  </w:r>
                </w:p>
              </w:tc>
            </w:tr>
            <w:tr w:rsidR="00B862CF" w:rsidRPr="00B862CF" w:rsidTr="00600E99">
              <w:trPr>
                <w:trHeight w:val="296"/>
              </w:trPr>
              <w:tc>
                <w:tcPr>
                  <w:tcW w:w="850" w:type="dxa"/>
                </w:tcPr>
                <w:p w:rsidR="00600E99" w:rsidRPr="00B862CF" w:rsidRDefault="00600E99"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hint="eastAsia"/>
                    </w:rPr>
                    <w:t>後期</w:t>
                  </w:r>
                </w:p>
              </w:tc>
              <w:tc>
                <w:tcPr>
                  <w:tcW w:w="2694" w:type="dxa"/>
                </w:tcPr>
                <w:p w:rsidR="00600E99" w:rsidRPr="00B862CF" w:rsidRDefault="00600E99"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hint="eastAsia"/>
                    </w:rPr>
                    <w:t>９月１日～２月末日</w:t>
                  </w:r>
                </w:p>
              </w:tc>
              <w:tc>
                <w:tcPr>
                  <w:tcW w:w="3260" w:type="dxa"/>
                </w:tcPr>
                <w:p w:rsidR="00600E99" w:rsidRPr="00B862CF" w:rsidRDefault="00600E99"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hint="eastAsia"/>
                    </w:rPr>
                    <w:t>４月１日～９月３０日</w:t>
                  </w:r>
                </w:p>
              </w:tc>
            </w:tr>
          </w:tbl>
          <w:p w:rsidR="00600E99" w:rsidRPr="00B862CF" w:rsidRDefault="00600E99" w:rsidP="00FD43E3">
            <w:pPr>
              <w:pStyle w:val="Default"/>
              <w:adjustRightInd/>
              <w:spacing w:line="360" w:lineRule="exact"/>
              <w:rPr>
                <w:rFonts w:asciiTheme="minorEastAsia" w:eastAsiaTheme="minorEastAsia" w:hAnsiTheme="minorEastAsia"/>
              </w:rPr>
            </w:pPr>
          </w:p>
        </w:tc>
        <w:tc>
          <w:tcPr>
            <w:tcW w:w="6724" w:type="dxa"/>
          </w:tcPr>
          <w:p w:rsidR="003D4E90" w:rsidRPr="00B862CF" w:rsidRDefault="003D4E90" w:rsidP="00FD43E3">
            <w:pPr>
              <w:pStyle w:val="Default"/>
              <w:adjustRightInd/>
              <w:spacing w:line="360" w:lineRule="exact"/>
              <w:rPr>
                <w:rFonts w:asciiTheme="minorEastAsia" w:eastAsiaTheme="minorEastAsia" w:hAnsiTheme="minorEastAsia"/>
              </w:rPr>
            </w:pPr>
          </w:p>
        </w:tc>
        <w:tc>
          <w:tcPr>
            <w:tcW w:w="237" w:type="dxa"/>
          </w:tcPr>
          <w:p w:rsidR="003D4E90" w:rsidRPr="00B862CF" w:rsidRDefault="003D4E90" w:rsidP="00FD43E3">
            <w:pPr>
              <w:pStyle w:val="Default"/>
              <w:adjustRightInd/>
              <w:spacing w:line="360" w:lineRule="exact"/>
              <w:rPr>
                <w:rFonts w:asciiTheme="minorEastAsia" w:eastAsiaTheme="minorEastAsia" w:hAnsiTheme="minorEastAsia"/>
              </w:rPr>
            </w:pPr>
          </w:p>
        </w:tc>
      </w:tr>
    </w:tbl>
    <w:p w:rsidR="00A42DF3" w:rsidRPr="00355E7F" w:rsidRDefault="003D4E90" w:rsidP="00FD43E3">
      <w:pPr>
        <w:pStyle w:val="Default"/>
        <w:adjustRightInd/>
        <w:spacing w:line="360" w:lineRule="exact"/>
        <w:ind w:firstLineChars="60" w:firstLine="147"/>
        <w:rPr>
          <w:rFonts w:asciiTheme="majorEastAsia" w:eastAsiaTheme="majorEastAsia" w:hAnsiTheme="majorEastAsia"/>
        </w:rPr>
      </w:pPr>
      <w:r w:rsidRPr="00355E7F">
        <w:rPr>
          <w:rFonts w:asciiTheme="majorEastAsia" w:eastAsiaTheme="majorEastAsia" w:hAnsiTheme="majorEastAsia" w:hint="eastAsia"/>
        </w:rPr>
        <w:t>３</w:t>
      </w:r>
      <w:r w:rsidR="00A42DF3" w:rsidRPr="00355E7F">
        <w:rPr>
          <w:rFonts w:asciiTheme="majorEastAsia" w:eastAsiaTheme="majorEastAsia" w:hAnsiTheme="majorEastAsia" w:hint="eastAsia"/>
        </w:rPr>
        <w:t xml:space="preserve">　</w:t>
      </w:r>
      <w:r w:rsidR="001957AA" w:rsidRPr="00355E7F">
        <w:rPr>
          <w:rFonts w:asciiTheme="majorEastAsia" w:eastAsiaTheme="majorEastAsia" w:hAnsiTheme="majorEastAsia" w:hint="eastAsia"/>
        </w:rPr>
        <w:t>提出期限</w:t>
      </w:r>
    </w:p>
    <w:p w:rsidR="00A42DF3" w:rsidRDefault="00A42DF3" w:rsidP="00FD43E3">
      <w:pPr>
        <w:pStyle w:val="Default"/>
        <w:adjustRightInd/>
        <w:spacing w:line="360" w:lineRule="exact"/>
        <w:rPr>
          <w:rFonts w:asciiTheme="minorEastAsia" w:eastAsiaTheme="minorEastAsia" w:hAnsiTheme="minorEastAsia"/>
        </w:rPr>
      </w:pPr>
      <w:r>
        <w:rPr>
          <w:rFonts w:asciiTheme="minorEastAsia" w:eastAsiaTheme="minorEastAsia" w:hAnsiTheme="minorEastAsia" w:hint="eastAsia"/>
        </w:rPr>
        <w:t xml:space="preserve">　</w:t>
      </w:r>
      <w:r w:rsidR="005B4368">
        <w:rPr>
          <w:rFonts w:asciiTheme="minorEastAsia" w:eastAsiaTheme="minorEastAsia" w:hAnsiTheme="minorEastAsia" w:hint="eastAsia"/>
        </w:rPr>
        <w:t xml:space="preserve"> </w:t>
      </w:r>
      <w:r w:rsidR="001957AA">
        <w:rPr>
          <w:rFonts w:asciiTheme="minorEastAsia" w:eastAsiaTheme="minorEastAsia" w:hAnsiTheme="minorEastAsia" w:hint="eastAsia"/>
        </w:rPr>
        <w:t>前期の場合：９月１５日まで</w:t>
      </w:r>
    </w:p>
    <w:p w:rsidR="00A42DF3" w:rsidRDefault="001957AA" w:rsidP="00FD43E3">
      <w:pPr>
        <w:pStyle w:val="Default"/>
        <w:adjustRightInd/>
        <w:spacing w:line="360" w:lineRule="exact"/>
        <w:rPr>
          <w:rFonts w:asciiTheme="minorEastAsia" w:eastAsiaTheme="minorEastAsia" w:hAnsiTheme="minorEastAsia"/>
        </w:rPr>
      </w:pPr>
      <w:r>
        <w:rPr>
          <w:rFonts w:asciiTheme="minorEastAsia" w:eastAsiaTheme="minorEastAsia" w:hAnsiTheme="minorEastAsia" w:hint="eastAsia"/>
        </w:rPr>
        <w:t xml:space="preserve">　</w:t>
      </w:r>
      <w:r w:rsidR="005B4368">
        <w:rPr>
          <w:rFonts w:asciiTheme="minorEastAsia" w:eastAsiaTheme="minorEastAsia" w:hAnsiTheme="minorEastAsia" w:hint="eastAsia"/>
        </w:rPr>
        <w:t xml:space="preserve"> </w:t>
      </w:r>
      <w:r>
        <w:rPr>
          <w:rFonts w:asciiTheme="minorEastAsia" w:eastAsiaTheme="minorEastAsia" w:hAnsiTheme="minorEastAsia" w:hint="eastAsia"/>
        </w:rPr>
        <w:t>後期の場合：３月１５日まで</w:t>
      </w:r>
    </w:p>
    <w:p w:rsidR="00A42DF3" w:rsidRDefault="00A42DF3" w:rsidP="00FD43E3">
      <w:pPr>
        <w:pStyle w:val="Default"/>
        <w:adjustRightInd/>
        <w:spacing w:line="360" w:lineRule="exact"/>
        <w:rPr>
          <w:rFonts w:asciiTheme="minorEastAsia" w:eastAsiaTheme="minorEastAsia" w:hAnsiTheme="minorEastAsia"/>
        </w:rPr>
      </w:pPr>
    </w:p>
    <w:p w:rsidR="003D4E90" w:rsidRPr="00355E7F" w:rsidRDefault="001957AA" w:rsidP="00FD43E3">
      <w:pPr>
        <w:pStyle w:val="Default"/>
        <w:adjustRightInd/>
        <w:spacing w:line="360" w:lineRule="exact"/>
        <w:rPr>
          <w:rFonts w:asciiTheme="majorEastAsia" w:eastAsiaTheme="majorEastAsia" w:hAnsiTheme="majorEastAsia"/>
        </w:rPr>
      </w:pPr>
      <w:r w:rsidRPr="00355E7F">
        <w:rPr>
          <w:rFonts w:asciiTheme="majorEastAsia" w:eastAsiaTheme="majorEastAsia" w:hAnsiTheme="majorEastAsia" w:hint="eastAsia"/>
        </w:rPr>
        <w:t xml:space="preserve">４　</w:t>
      </w:r>
      <w:r w:rsidR="003D4E90" w:rsidRPr="00355E7F">
        <w:rPr>
          <w:rFonts w:asciiTheme="majorEastAsia" w:eastAsiaTheme="majorEastAsia" w:hAnsiTheme="majorEastAsia" w:hint="eastAsia"/>
        </w:rPr>
        <w:t>算定様式及び算定方法</w:t>
      </w:r>
      <w:r w:rsidR="003D4E90" w:rsidRPr="00355E7F">
        <w:rPr>
          <w:rFonts w:asciiTheme="majorEastAsia" w:eastAsiaTheme="majorEastAsia" w:hAnsiTheme="majorEastAsia"/>
        </w:rPr>
        <w:t xml:space="preserve"> </w:t>
      </w:r>
    </w:p>
    <w:p w:rsidR="003D4E90" w:rsidRPr="00B862CF" w:rsidRDefault="003D4E90" w:rsidP="00FD43E3">
      <w:pPr>
        <w:pStyle w:val="Default"/>
        <w:adjustRightInd/>
        <w:spacing w:line="360" w:lineRule="exact"/>
        <w:ind w:left="490" w:hangingChars="200" w:hanging="490"/>
        <w:rPr>
          <w:rFonts w:asciiTheme="minorEastAsia" w:eastAsiaTheme="minorEastAsia" w:hAnsiTheme="minorEastAsia"/>
        </w:rPr>
      </w:pPr>
      <w:r w:rsidRPr="00B862CF">
        <w:rPr>
          <w:rFonts w:asciiTheme="minorEastAsia" w:eastAsiaTheme="minorEastAsia" w:hAnsiTheme="minorEastAsia" w:hint="eastAsia"/>
        </w:rPr>
        <w:t>（１）特定事業所判定様式は，様式１及び２によるものとする。なお，各事業者において，これに準ずる様式により作成することは差し支えない。</w:t>
      </w:r>
      <w:r w:rsidRPr="00B862CF">
        <w:rPr>
          <w:rFonts w:asciiTheme="minorEastAsia" w:eastAsiaTheme="minorEastAsia" w:hAnsiTheme="minorEastAsia"/>
        </w:rPr>
        <w:t xml:space="preserve"> </w:t>
      </w:r>
    </w:p>
    <w:p w:rsidR="003D4E90" w:rsidRPr="00B862CF" w:rsidRDefault="003D4E90" w:rsidP="00FD43E3">
      <w:pPr>
        <w:pStyle w:val="Default"/>
        <w:adjustRightInd/>
        <w:spacing w:line="360" w:lineRule="exact"/>
        <w:rPr>
          <w:rFonts w:asciiTheme="minorEastAsia" w:eastAsiaTheme="minorEastAsia" w:hAnsiTheme="minorEastAsia"/>
        </w:rPr>
      </w:pPr>
      <w:r w:rsidRPr="00B862CF">
        <w:rPr>
          <w:rFonts w:asciiTheme="minorEastAsia" w:eastAsiaTheme="minorEastAsia" w:hAnsiTheme="minorEastAsia" w:hint="eastAsia"/>
        </w:rPr>
        <w:t>（２）様式１及び２については，判定期間ごとに作成すること。</w:t>
      </w:r>
      <w:r w:rsidRPr="00B862CF">
        <w:rPr>
          <w:rFonts w:asciiTheme="minorEastAsia" w:eastAsiaTheme="minorEastAsia" w:hAnsiTheme="minorEastAsia"/>
        </w:rPr>
        <w:t xml:space="preserve"> </w:t>
      </w:r>
    </w:p>
    <w:p w:rsidR="00C32065" w:rsidRDefault="003D4E90" w:rsidP="00FD43E3">
      <w:pPr>
        <w:pStyle w:val="Default"/>
        <w:adjustRightInd/>
        <w:spacing w:line="360" w:lineRule="exact"/>
        <w:rPr>
          <w:rFonts w:asciiTheme="minorEastAsia" w:eastAsiaTheme="minorEastAsia" w:hAnsiTheme="minorEastAsia"/>
        </w:rPr>
      </w:pPr>
      <w:r w:rsidRPr="00B862CF">
        <w:rPr>
          <w:rFonts w:asciiTheme="minorEastAsia" w:eastAsiaTheme="minorEastAsia" w:hAnsiTheme="minorEastAsia" w:hint="eastAsia"/>
        </w:rPr>
        <w:t>（３）様式１により，判定期間に作成した居宅サービス計画のうち訪問介護サービス</w:t>
      </w:r>
      <w:r w:rsidR="00C32065">
        <w:rPr>
          <w:rFonts w:asciiTheme="minorEastAsia" w:eastAsiaTheme="minorEastAsia" w:hAnsiTheme="minorEastAsia" w:hint="eastAsia"/>
        </w:rPr>
        <w:t xml:space="preserve">　</w:t>
      </w:r>
    </w:p>
    <w:p w:rsidR="003D4E90" w:rsidRPr="00B862CF" w:rsidRDefault="00C32065" w:rsidP="00C32065">
      <w:pPr>
        <w:pStyle w:val="Default"/>
        <w:adjustRightInd/>
        <w:spacing w:line="360" w:lineRule="exact"/>
        <w:ind w:left="490" w:hangingChars="200" w:hanging="490"/>
        <w:rPr>
          <w:rFonts w:asciiTheme="minorEastAsia" w:eastAsiaTheme="minorEastAsia" w:hAnsiTheme="minorEastAsia"/>
        </w:rPr>
      </w:pPr>
      <w:r>
        <w:rPr>
          <w:rFonts w:asciiTheme="minorEastAsia" w:eastAsiaTheme="minorEastAsia" w:hAnsiTheme="minorEastAsia" w:hint="eastAsia"/>
        </w:rPr>
        <w:t xml:space="preserve">　　</w:t>
      </w:r>
      <w:r w:rsidR="003D4E90" w:rsidRPr="00B862CF">
        <w:rPr>
          <w:rFonts w:asciiTheme="minorEastAsia" w:eastAsiaTheme="minorEastAsia" w:hAnsiTheme="minorEastAsia" w:hint="eastAsia"/>
        </w:rPr>
        <w:t>等を位置付けたものについて，利用者ごとに最も多く位置付けた法人の事業所を算出し，それぞれのサービスの紹介率最高法人を確定すること。</w:t>
      </w:r>
      <w:r w:rsidR="003D4E90" w:rsidRPr="00B862CF">
        <w:rPr>
          <w:rFonts w:asciiTheme="minorEastAsia" w:eastAsiaTheme="minorEastAsia" w:hAnsiTheme="minorEastAsia"/>
        </w:rPr>
        <w:t xml:space="preserve"> </w:t>
      </w:r>
    </w:p>
    <w:p w:rsidR="003D4E90" w:rsidRPr="00B862CF" w:rsidRDefault="003D4E90" w:rsidP="00FD43E3">
      <w:pPr>
        <w:pStyle w:val="Default"/>
        <w:adjustRightInd/>
        <w:spacing w:line="360" w:lineRule="exact"/>
        <w:rPr>
          <w:rFonts w:asciiTheme="minorEastAsia" w:eastAsiaTheme="minorEastAsia" w:hAnsiTheme="minorEastAsia"/>
        </w:rPr>
      </w:pPr>
      <w:r w:rsidRPr="00B862CF">
        <w:rPr>
          <w:rFonts w:asciiTheme="minorEastAsia" w:eastAsiaTheme="minorEastAsia" w:hAnsiTheme="minorEastAsia" w:hint="eastAsia"/>
        </w:rPr>
        <w:t>（４）様式１の算出結果を様式２に転記した結果，</w:t>
      </w:r>
      <w:r w:rsidRPr="00B862CF">
        <w:rPr>
          <w:rFonts w:asciiTheme="minorEastAsia" w:eastAsiaTheme="minorEastAsia" w:hAnsiTheme="minorEastAsia"/>
        </w:rPr>
        <w:t xml:space="preserve"> </w:t>
      </w:r>
    </w:p>
    <w:p w:rsidR="00C32065" w:rsidRDefault="003D4E90" w:rsidP="00FD43E3">
      <w:pPr>
        <w:pStyle w:val="Default"/>
        <w:adjustRightInd/>
        <w:spacing w:line="360" w:lineRule="exact"/>
        <w:ind w:firstLineChars="200" w:firstLine="490"/>
        <w:rPr>
          <w:rFonts w:asciiTheme="minorEastAsia" w:eastAsiaTheme="minorEastAsia" w:hAnsiTheme="minorEastAsia"/>
        </w:rPr>
      </w:pPr>
      <w:r w:rsidRPr="00B862CF">
        <w:rPr>
          <w:rFonts w:asciiTheme="minorEastAsia" w:eastAsiaTheme="minorEastAsia" w:hAnsiTheme="minorEastAsia" w:hint="eastAsia"/>
        </w:rPr>
        <w:t>①</w:t>
      </w:r>
      <w:r w:rsidRPr="00B862CF">
        <w:rPr>
          <w:rFonts w:asciiTheme="minorEastAsia" w:eastAsiaTheme="minorEastAsia" w:hAnsiTheme="minorEastAsia"/>
        </w:rPr>
        <w:t xml:space="preserve"> </w:t>
      </w:r>
      <w:r w:rsidRPr="00B862CF">
        <w:rPr>
          <w:rFonts w:asciiTheme="minorEastAsia" w:eastAsiaTheme="minorEastAsia" w:hAnsiTheme="minorEastAsia" w:hint="eastAsia"/>
        </w:rPr>
        <w:t>訪問介護サービス等のいずれも紹介率最高法人の紹介率が８０％以下の場合，</w:t>
      </w:r>
    </w:p>
    <w:p w:rsidR="003D4E90" w:rsidRPr="00B862CF" w:rsidRDefault="003D4E90" w:rsidP="00C32065">
      <w:pPr>
        <w:pStyle w:val="Default"/>
        <w:adjustRightInd/>
        <w:spacing w:line="360" w:lineRule="exact"/>
        <w:ind w:firstLineChars="300" w:firstLine="735"/>
        <w:rPr>
          <w:rFonts w:asciiTheme="minorEastAsia" w:eastAsiaTheme="minorEastAsia" w:hAnsiTheme="minorEastAsia"/>
        </w:rPr>
      </w:pPr>
      <w:r w:rsidRPr="00B862CF">
        <w:rPr>
          <w:rFonts w:asciiTheme="minorEastAsia" w:eastAsiaTheme="minorEastAsia" w:hAnsiTheme="minorEastAsia" w:hint="eastAsia"/>
        </w:rPr>
        <w:t>事業所において当該様式を保存すること。</w:t>
      </w:r>
      <w:r w:rsidRPr="00B862CF">
        <w:rPr>
          <w:rFonts w:asciiTheme="minorEastAsia" w:eastAsiaTheme="minorEastAsia" w:hAnsiTheme="minorEastAsia"/>
        </w:rPr>
        <w:t xml:space="preserve"> </w:t>
      </w:r>
    </w:p>
    <w:p w:rsidR="00C32065" w:rsidRDefault="003D4E90" w:rsidP="00FD43E3">
      <w:pPr>
        <w:pStyle w:val="Default"/>
        <w:adjustRightInd/>
        <w:spacing w:line="360" w:lineRule="exact"/>
        <w:ind w:firstLineChars="200" w:firstLine="490"/>
        <w:rPr>
          <w:rFonts w:asciiTheme="minorEastAsia" w:eastAsiaTheme="minorEastAsia" w:hAnsiTheme="minorEastAsia"/>
        </w:rPr>
      </w:pPr>
      <w:r w:rsidRPr="00B862CF">
        <w:rPr>
          <w:rFonts w:asciiTheme="minorEastAsia" w:eastAsiaTheme="minorEastAsia" w:hAnsiTheme="minorEastAsia" w:hint="eastAsia"/>
        </w:rPr>
        <w:t>②</w:t>
      </w:r>
      <w:r w:rsidRPr="00B862CF">
        <w:rPr>
          <w:rFonts w:asciiTheme="minorEastAsia" w:eastAsiaTheme="minorEastAsia" w:hAnsiTheme="minorEastAsia"/>
        </w:rPr>
        <w:t xml:space="preserve"> </w:t>
      </w:r>
      <w:r w:rsidRPr="00B862CF">
        <w:rPr>
          <w:rFonts w:asciiTheme="minorEastAsia" w:eastAsiaTheme="minorEastAsia" w:hAnsiTheme="minorEastAsia" w:hint="eastAsia"/>
        </w:rPr>
        <w:t>訪問介護サービス等のいずれかの紹介率最高法人の紹介率が８０％を超える場</w:t>
      </w:r>
    </w:p>
    <w:p w:rsidR="00C32065" w:rsidRDefault="00C32065" w:rsidP="00C32065">
      <w:pPr>
        <w:pStyle w:val="Default"/>
        <w:adjustRightInd/>
        <w:spacing w:line="360" w:lineRule="exact"/>
        <w:ind w:firstLineChars="200" w:firstLine="490"/>
        <w:rPr>
          <w:rFonts w:asciiTheme="minorEastAsia" w:eastAsiaTheme="minorEastAsia" w:hAnsiTheme="minorEastAsia"/>
        </w:rPr>
      </w:pPr>
      <w:r>
        <w:rPr>
          <w:rFonts w:asciiTheme="minorEastAsia" w:eastAsiaTheme="minorEastAsia" w:hAnsiTheme="minorEastAsia" w:hint="eastAsia"/>
        </w:rPr>
        <w:t xml:space="preserve">　</w:t>
      </w:r>
      <w:r w:rsidR="003D4E90" w:rsidRPr="00B862CF">
        <w:rPr>
          <w:rFonts w:asciiTheme="minorEastAsia" w:eastAsiaTheme="minorEastAsia" w:hAnsiTheme="minorEastAsia" w:hint="eastAsia"/>
        </w:rPr>
        <w:t>合には，判定期間の翌月１５日までに，様式２に判定期間に係る様式１を添付</w:t>
      </w:r>
    </w:p>
    <w:p w:rsidR="003D4E90" w:rsidRPr="00B862CF" w:rsidRDefault="003D4E90" w:rsidP="00C32065">
      <w:pPr>
        <w:pStyle w:val="Default"/>
        <w:adjustRightInd/>
        <w:spacing w:line="360" w:lineRule="exact"/>
        <w:ind w:firstLineChars="300" w:firstLine="735"/>
        <w:rPr>
          <w:rFonts w:asciiTheme="minorEastAsia" w:eastAsiaTheme="minorEastAsia" w:hAnsiTheme="minorEastAsia"/>
        </w:rPr>
      </w:pPr>
      <w:r w:rsidRPr="00B862CF">
        <w:rPr>
          <w:rFonts w:asciiTheme="minorEastAsia" w:eastAsiaTheme="minorEastAsia" w:hAnsiTheme="minorEastAsia" w:hint="eastAsia"/>
        </w:rPr>
        <w:t>し，所管の市町村に各１部提出すること。</w:t>
      </w:r>
      <w:r w:rsidRPr="00B862CF">
        <w:rPr>
          <w:rFonts w:asciiTheme="minorEastAsia" w:eastAsiaTheme="minorEastAsia" w:hAnsiTheme="minorEastAsia"/>
        </w:rPr>
        <w:t xml:space="preserve"> </w:t>
      </w:r>
    </w:p>
    <w:p w:rsidR="00C32065" w:rsidRDefault="003D4E90" w:rsidP="00FD43E3">
      <w:pPr>
        <w:pStyle w:val="Default"/>
        <w:adjustRightInd/>
        <w:spacing w:line="360" w:lineRule="exact"/>
        <w:rPr>
          <w:rFonts w:asciiTheme="minorEastAsia" w:eastAsiaTheme="minorEastAsia" w:hAnsiTheme="minorEastAsia"/>
        </w:rPr>
      </w:pPr>
      <w:r w:rsidRPr="00B862CF">
        <w:rPr>
          <w:rFonts w:asciiTheme="minorEastAsia" w:eastAsiaTheme="minorEastAsia" w:hAnsiTheme="minorEastAsia" w:hint="eastAsia"/>
        </w:rPr>
        <w:t>（５）特定事業所判定様式は，判定期間後の算定期間が完結してから２年間保存しな</w:t>
      </w:r>
    </w:p>
    <w:p w:rsidR="003D4E90" w:rsidRPr="00B862CF" w:rsidRDefault="003D4E90" w:rsidP="00C32065">
      <w:pPr>
        <w:pStyle w:val="Default"/>
        <w:adjustRightInd/>
        <w:spacing w:line="360" w:lineRule="exact"/>
        <w:ind w:firstLineChars="300" w:firstLine="735"/>
        <w:rPr>
          <w:rFonts w:asciiTheme="minorEastAsia" w:eastAsiaTheme="minorEastAsia" w:hAnsiTheme="minorEastAsia"/>
        </w:rPr>
      </w:pPr>
      <w:r w:rsidRPr="00B862CF">
        <w:rPr>
          <w:rFonts w:asciiTheme="minorEastAsia" w:eastAsiaTheme="minorEastAsia" w:hAnsiTheme="minorEastAsia" w:hint="eastAsia"/>
        </w:rPr>
        <w:t>ければならない。</w:t>
      </w:r>
      <w:r w:rsidRPr="00B862CF">
        <w:rPr>
          <w:rFonts w:asciiTheme="minorEastAsia" w:eastAsiaTheme="minorEastAsia" w:hAnsiTheme="minorEastAsia"/>
        </w:rPr>
        <w:t xml:space="preserve"> </w:t>
      </w:r>
    </w:p>
    <w:p w:rsidR="003D4E90" w:rsidRPr="00355E7F" w:rsidRDefault="001957AA" w:rsidP="00FD43E3">
      <w:pPr>
        <w:pStyle w:val="Default"/>
        <w:adjustRightInd/>
        <w:spacing w:line="360" w:lineRule="exact"/>
        <w:rPr>
          <w:rFonts w:asciiTheme="majorEastAsia" w:eastAsiaTheme="majorEastAsia" w:hAnsiTheme="majorEastAsia"/>
        </w:rPr>
      </w:pPr>
      <w:r w:rsidRPr="00355E7F">
        <w:rPr>
          <w:rFonts w:asciiTheme="majorEastAsia" w:eastAsiaTheme="majorEastAsia" w:hAnsiTheme="majorEastAsia" w:hint="eastAsia"/>
        </w:rPr>
        <w:t>５</w:t>
      </w:r>
      <w:r w:rsidR="003D4E90" w:rsidRPr="00355E7F">
        <w:rPr>
          <w:rFonts w:asciiTheme="majorEastAsia" w:eastAsiaTheme="majorEastAsia" w:hAnsiTheme="majorEastAsia"/>
        </w:rPr>
        <w:t xml:space="preserve"> </w:t>
      </w:r>
      <w:r w:rsidR="00FD43E3">
        <w:rPr>
          <w:rFonts w:asciiTheme="majorEastAsia" w:eastAsiaTheme="majorEastAsia" w:hAnsiTheme="majorEastAsia"/>
        </w:rPr>
        <w:t xml:space="preserve"> </w:t>
      </w:r>
      <w:r w:rsidR="003D4E90" w:rsidRPr="00355E7F">
        <w:rPr>
          <w:rFonts w:asciiTheme="majorEastAsia" w:eastAsiaTheme="majorEastAsia" w:hAnsiTheme="majorEastAsia" w:hint="eastAsia"/>
        </w:rPr>
        <w:t>判定した割合が８０％を超えた場合の正当な理由の範囲</w:t>
      </w:r>
      <w:r w:rsidR="003D4E90" w:rsidRPr="00355E7F">
        <w:rPr>
          <w:rFonts w:asciiTheme="majorEastAsia" w:eastAsiaTheme="majorEastAsia" w:hAnsiTheme="majorEastAsia"/>
        </w:rPr>
        <w:t xml:space="preserve"> </w:t>
      </w:r>
    </w:p>
    <w:p w:rsidR="00C32065" w:rsidRDefault="003D4E90" w:rsidP="00FD43E3">
      <w:pPr>
        <w:pStyle w:val="Default"/>
        <w:adjustRightInd/>
        <w:spacing w:line="360" w:lineRule="exact"/>
        <w:ind w:firstLineChars="200" w:firstLine="490"/>
        <w:rPr>
          <w:rFonts w:asciiTheme="minorEastAsia" w:eastAsiaTheme="minorEastAsia" w:hAnsiTheme="minorEastAsia"/>
        </w:rPr>
      </w:pPr>
      <w:r w:rsidRPr="00B862CF">
        <w:rPr>
          <w:rFonts w:asciiTheme="minorEastAsia" w:eastAsiaTheme="minorEastAsia" w:hAnsiTheme="minorEastAsia" w:hint="eastAsia"/>
        </w:rPr>
        <w:t>次に掲げる事項のいずれかに該当する場合は，様式３及び正当な理由であること</w:t>
      </w:r>
    </w:p>
    <w:p w:rsidR="003D4E90" w:rsidRPr="00B862CF" w:rsidRDefault="003D4E90" w:rsidP="00C32065">
      <w:pPr>
        <w:pStyle w:val="Default"/>
        <w:adjustRightInd/>
        <w:spacing w:line="360" w:lineRule="exact"/>
        <w:ind w:leftChars="100" w:left="215"/>
        <w:rPr>
          <w:rFonts w:asciiTheme="minorEastAsia" w:eastAsiaTheme="minorEastAsia" w:hAnsiTheme="minorEastAsia"/>
        </w:rPr>
      </w:pPr>
      <w:r w:rsidRPr="00B862CF">
        <w:rPr>
          <w:rFonts w:asciiTheme="minorEastAsia" w:eastAsiaTheme="minorEastAsia" w:hAnsiTheme="minorEastAsia" w:hint="eastAsia"/>
        </w:rPr>
        <w:t>を示す確認資料を提出すること。ただし，確認資料により形式的な要件を満たしたことのみをもって，正当な理由として認めるものではなく，その他利用者へのサービス提供</w:t>
      </w:r>
      <w:r w:rsidR="00FD43E3">
        <w:rPr>
          <w:rFonts w:asciiTheme="minorEastAsia" w:eastAsiaTheme="minorEastAsia" w:hAnsiTheme="minorEastAsia" w:hint="eastAsia"/>
        </w:rPr>
        <w:t xml:space="preserve"> </w:t>
      </w:r>
      <w:r w:rsidRPr="00B862CF">
        <w:rPr>
          <w:rFonts w:asciiTheme="minorEastAsia" w:eastAsiaTheme="minorEastAsia" w:hAnsiTheme="minorEastAsia" w:hint="eastAsia"/>
        </w:rPr>
        <w:t>状況等の実態とあわせて総合的に判断するものとする。また，審査の結果，当</w:t>
      </w:r>
      <w:r w:rsidRPr="00B862CF">
        <w:rPr>
          <w:rFonts w:asciiTheme="minorEastAsia" w:eastAsiaTheme="minorEastAsia" w:hAnsiTheme="minorEastAsia" w:hint="eastAsia"/>
        </w:rPr>
        <w:lastRenderedPageBreak/>
        <w:t>該居宅介護支援事業所から提示された理由が不適当と判断された場合は，特定事業所集中減算を適用するものとして取り扱う。</w:t>
      </w:r>
      <w:r w:rsidRPr="00B862CF">
        <w:rPr>
          <w:rFonts w:asciiTheme="minorEastAsia" w:eastAsiaTheme="minorEastAsia" w:hAnsiTheme="minorEastAsia"/>
        </w:rPr>
        <w:t xml:space="preserve"> </w:t>
      </w:r>
    </w:p>
    <w:p w:rsidR="003D4E90" w:rsidRPr="00B862CF" w:rsidRDefault="003D4E90" w:rsidP="00FD43E3">
      <w:pPr>
        <w:pStyle w:val="Default"/>
        <w:adjustRightInd/>
        <w:spacing w:line="360" w:lineRule="exact"/>
        <w:ind w:firstLineChars="200" w:firstLine="490"/>
        <w:rPr>
          <w:rFonts w:asciiTheme="minorEastAsia" w:eastAsiaTheme="minorEastAsia" w:hAnsiTheme="minorEastAsia"/>
        </w:rPr>
      </w:pPr>
      <w:r w:rsidRPr="00B862CF">
        <w:rPr>
          <w:rFonts w:asciiTheme="minorEastAsia" w:eastAsiaTheme="minorEastAsia" w:hAnsiTheme="minorEastAsia" w:hint="eastAsia"/>
        </w:rPr>
        <w:t>なお，様式３は，８０％を超えた各サービスごとに提出するものとする。</w:t>
      </w:r>
      <w:r w:rsidRPr="00B862CF">
        <w:rPr>
          <w:rFonts w:asciiTheme="minorEastAsia" w:eastAsiaTheme="minorEastAsia" w:hAnsiTheme="minorEastAsia"/>
        </w:rPr>
        <w:t xml:space="preserve"> </w:t>
      </w:r>
    </w:p>
    <w:p w:rsidR="003D4E90" w:rsidRPr="00B862CF" w:rsidRDefault="003D4E90" w:rsidP="00FD43E3">
      <w:pPr>
        <w:pStyle w:val="Default"/>
        <w:adjustRightInd/>
        <w:spacing w:line="360" w:lineRule="exact"/>
        <w:rPr>
          <w:rFonts w:asciiTheme="minorEastAsia" w:eastAsiaTheme="minorEastAsia" w:hAnsiTheme="minorEastAsia"/>
        </w:rPr>
      </w:pPr>
      <w:r w:rsidRPr="00B862CF">
        <w:rPr>
          <w:rFonts w:asciiTheme="minorEastAsia" w:eastAsiaTheme="minorEastAsia" w:hAnsiTheme="minorEastAsia" w:hint="eastAsia"/>
        </w:rPr>
        <w:t>（１）サービス事業所が少数である場合</w:t>
      </w:r>
      <w:r w:rsidRPr="00B862CF">
        <w:rPr>
          <w:rFonts w:asciiTheme="minorEastAsia" w:eastAsiaTheme="minorEastAsia" w:hAnsiTheme="minorEastAsia"/>
        </w:rPr>
        <w:t xml:space="preserve"> </w:t>
      </w:r>
    </w:p>
    <w:p w:rsidR="003D4E90" w:rsidRPr="00B862CF" w:rsidRDefault="003D4E90" w:rsidP="00C32065">
      <w:pPr>
        <w:pStyle w:val="Default"/>
        <w:adjustRightInd/>
        <w:spacing w:line="360" w:lineRule="exact"/>
        <w:ind w:leftChars="200" w:left="675" w:hangingChars="100" w:hanging="245"/>
        <w:rPr>
          <w:rFonts w:asciiTheme="minorEastAsia" w:eastAsiaTheme="minorEastAsia" w:hAnsiTheme="minorEastAsia" w:cs="游明朝"/>
        </w:rPr>
      </w:pPr>
      <w:r w:rsidRPr="00B862CF">
        <w:rPr>
          <w:rFonts w:asciiTheme="minorEastAsia" w:eastAsiaTheme="minorEastAsia" w:hAnsiTheme="minorEastAsia" w:hint="eastAsia"/>
        </w:rPr>
        <w:t>①</w:t>
      </w:r>
      <w:r w:rsidRPr="00B862CF">
        <w:rPr>
          <w:rFonts w:asciiTheme="minorEastAsia" w:eastAsiaTheme="minorEastAsia" w:hAnsiTheme="minorEastAsia"/>
        </w:rPr>
        <w:t xml:space="preserve"> </w:t>
      </w:r>
      <w:r w:rsidRPr="00B862CF">
        <w:rPr>
          <w:rFonts w:asciiTheme="minorEastAsia" w:eastAsiaTheme="minorEastAsia" w:hAnsiTheme="minorEastAsia" w:hint="eastAsia"/>
        </w:rPr>
        <w:t>当該居宅介護支援事業所の通常の事業の実施地域（運営規程で定めている事項）に指定</w:t>
      </w:r>
      <w:r w:rsidRPr="00B862CF">
        <w:rPr>
          <w:rFonts w:asciiTheme="minorEastAsia" w:eastAsiaTheme="minorEastAsia" w:hAnsiTheme="minorEastAsia" w:cs="游明朝"/>
        </w:rPr>
        <w:t xml:space="preserve"> </w:t>
      </w:r>
    </w:p>
    <w:p w:rsidR="003D4E90" w:rsidRPr="00B862CF" w:rsidRDefault="003D4E90" w:rsidP="00FD43E3">
      <w:pPr>
        <w:pStyle w:val="Default"/>
        <w:adjustRightInd/>
        <w:spacing w:line="360" w:lineRule="exact"/>
        <w:ind w:firstLineChars="250" w:firstLine="613"/>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訪問介護サービス等が各サービスごとでみた場合に５事業所未満である場合 </w:t>
      </w:r>
    </w:p>
    <w:p w:rsidR="003D4E90" w:rsidRPr="00B862CF" w:rsidRDefault="003D4E90" w:rsidP="00C32065">
      <w:pPr>
        <w:pStyle w:val="Default"/>
        <w:adjustRightInd/>
        <w:spacing w:line="360" w:lineRule="exact"/>
        <w:ind w:leftChars="150" w:left="568" w:hangingChars="100" w:hanging="245"/>
        <w:rPr>
          <w:rFonts w:asciiTheme="minorEastAsia" w:eastAsiaTheme="minorEastAsia" w:hAnsiTheme="minorEastAsia" w:cstheme="minorBidi"/>
          <w:color w:val="auto"/>
        </w:rPr>
      </w:pPr>
      <w:r w:rsidRPr="00B862CF">
        <w:rPr>
          <w:rFonts w:asciiTheme="minorEastAsia" w:eastAsiaTheme="minorEastAsia" w:hAnsiTheme="minorEastAsia" w:hint="eastAsia"/>
          <w:color w:val="auto"/>
        </w:rPr>
        <w:t>※</w:t>
      </w:r>
      <w:r w:rsidRPr="00B862CF">
        <w:rPr>
          <w:rFonts w:asciiTheme="minorEastAsia" w:eastAsiaTheme="minorEastAsia" w:hAnsiTheme="minorEastAsia" w:cstheme="minorBidi"/>
          <w:color w:val="auto"/>
        </w:rPr>
        <w:t>事業所数は，それぞれの判定期間の最終月の初日で判断する。それぞれの時点での事業所の所在地については，</w:t>
      </w:r>
      <w:r w:rsidR="00390417">
        <w:rPr>
          <w:rFonts w:asciiTheme="minorEastAsia" w:eastAsiaTheme="minorEastAsia" w:hAnsiTheme="minorEastAsia" w:cstheme="minorBidi" w:hint="eastAsia"/>
          <w:color w:val="auto"/>
        </w:rPr>
        <w:t>宮城県</w:t>
      </w:r>
      <w:r w:rsidRPr="00B862CF">
        <w:rPr>
          <w:rFonts w:asciiTheme="minorEastAsia" w:eastAsiaTheme="minorEastAsia" w:hAnsiTheme="minorEastAsia" w:cstheme="minorBidi"/>
          <w:color w:val="auto"/>
        </w:rPr>
        <w:t>長寿社会政策課ホームページ及び</w:t>
      </w:r>
      <w:r w:rsidR="00390417">
        <w:rPr>
          <w:rFonts w:asciiTheme="minorEastAsia" w:eastAsiaTheme="minorEastAsia" w:hAnsiTheme="minorEastAsia" w:cstheme="minorBidi" w:hint="eastAsia"/>
          <w:color w:val="auto"/>
        </w:rPr>
        <w:t>町</w:t>
      </w:r>
      <w:r w:rsidRPr="00B862CF">
        <w:rPr>
          <w:rFonts w:asciiTheme="minorEastAsia" w:eastAsiaTheme="minorEastAsia" w:hAnsiTheme="minorEastAsia" w:cstheme="minorBidi"/>
          <w:color w:val="auto"/>
        </w:rPr>
        <w:t xml:space="preserve">ホームページにて確認すること。 </w:t>
      </w:r>
    </w:p>
    <w:p w:rsidR="00C32065" w:rsidRDefault="003D4E90" w:rsidP="00C32065">
      <w:pPr>
        <w:pStyle w:val="Default"/>
        <w:adjustRightInd/>
        <w:spacing w:line="360" w:lineRule="exact"/>
        <w:ind w:leftChars="200" w:left="430"/>
        <w:rPr>
          <w:rFonts w:asciiTheme="minorEastAsia" w:eastAsiaTheme="minorEastAsia" w:hAnsiTheme="minorEastAsia" w:cstheme="minorBidi"/>
          <w:color w:val="auto"/>
        </w:rPr>
      </w:pPr>
      <w:r w:rsidRPr="00B862CF">
        <w:rPr>
          <w:rFonts w:asciiTheme="minorEastAsia" w:eastAsiaTheme="minorEastAsia" w:hAnsiTheme="minorEastAsia" w:hint="eastAsia"/>
          <w:color w:val="auto"/>
        </w:rPr>
        <w:t>②</w:t>
      </w:r>
      <w:r w:rsidRPr="00B862CF">
        <w:rPr>
          <w:rFonts w:asciiTheme="minorEastAsia" w:eastAsiaTheme="minorEastAsia" w:hAnsiTheme="minorEastAsia" w:cstheme="minorBidi"/>
          <w:color w:val="auto"/>
        </w:rPr>
        <w:t xml:space="preserve"> 以下に該当する場合，当該居宅サービス計画分を，全ての居宅サービス計画（分母）の総数及び位置付けた居宅サービス計画（分子）の総数から減じて再計</w:t>
      </w:r>
      <w:r w:rsidR="00C32065">
        <w:rPr>
          <w:rFonts w:asciiTheme="minorEastAsia" w:eastAsiaTheme="minorEastAsia" w:hAnsiTheme="minorEastAsia" w:cstheme="minorBidi" w:hint="eastAsia"/>
          <w:color w:val="auto"/>
        </w:rPr>
        <w:t xml:space="preserve">　　　　</w:t>
      </w:r>
    </w:p>
    <w:p w:rsidR="003D4E90" w:rsidRPr="00B862CF" w:rsidRDefault="003D4E90" w:rsidP="00C32065">
      <w:pPr>
        <w:pStyle w:val="Default"/>
        <w:adjustRightInd/>
        <w:spacing w:line="360" w:lineRule="exact"/>
        <w:ind w:leftChars="200" w:left="430" w:firstLineChars="100" w:firstLine="245"/>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算した結果８０％以下となる場合 </w:t>
      </w:r>
    </w:p>
    <w:p w:rsidR="00C32065" w:rsidRDefault="003D4E90" w:rsidP="00FD43E3">
      <w:pPr>
        <w:pStyle w:val="Default"/>
        <w:adjustRightInd/>
        <w:spacing w:line="360" w:lineRule="exact"/>
        <w:ind w:firstLineChars="250" w:firstLine="613"/>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イ 訪問介護において，通院等のための乗車又は降車の介助を利用者に対して提</w:t>
      </w:r>
    </w:p>
    <w:p w:rsidR="003D4E90" w:rsidRPr="00B862CF" w:rsidRDefault="003D4E90" w:rsidP="00C32065">
      <w:pPr>
        <w:pStyle w:val="Default"/>
        <w:adjustRightInd/>
        <w:spacing w:line="360" w:lineRule="exact"/>
        <w:ind w:leftChars="350" w:left="753"/>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供する必要がある場合に，当該居宅介護支援事業所の通常の事業の実施地域に，当該サービスを提供できる指定訪問介護事業所が５事業所未満であるため，特定の事業者に集中していると認められる場合 </w:t>
      </w:r>
    </w:p>
    <w:p w:rsidR="00C32065" w:rsidRDefault="003D4E90" w:rsidP="00FD43E3">
      <w:pPr>
        <w:pStyle w:val="Default"/>
        <w:adjustRightInd/>
        <w:spacing w:line="360" w:lineRule="exact"/>
        <w:ind w:firstLineChars="250" w:firstLine="613"/>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ロ 通所介護において，個別機能訓練，栄養改善サービス，口腔機能向上サービ</w:t>
      </w:r>
    </w:p>
    <w:p w:rsidR="003D4E90" w:rsidRPr="00B862CF" w:rsidRDefault="003D4E90" w:rsidP="00C32065">
      <w:pPr>
        <w:pStyle w:val="Default"/>
        <w:adjustRightInd/>
        <w:spacing w:line="360" w:lineRule="exact"/>
        <w:ind w:leftChars="350" w:left="753"/>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スを利用者に対して提供する必要がある場合に，当該居宅介護支援事業所の通常の事業の実施地域に，当該サービスを提供できる指定通所介護事業所が５事業所未満であるため，特定の事業者に集中していると認められる場合 </w:t>
      </w:r>
    </w:p>
    <w:p w:rsidR="003D4E90" w:rsidRPr="00B862CF" w:rsidRDefault="003D4E90"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（２）当該居宅介護支援事業所が特別地域居宅介護支援加算を受けている場合 </w:t>
      </w:r>
    </w:p>
    <w:p w:rsidR="003D4E90" w:rsidRPr="00B862CF" w:rsidRDefault="003D4E90"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（３）事業所が小規模である場合</w:t>
      </w:r>
    </w:p>
    <w:p w:rsidR="00C32065" w:rsidRDefault="003D4E90" w:rsidP="00C32065">
      <w:pPr>
        <w:pStyle w:val="Default"/>
        <w:adjustRightInd/>
        <w:spacing w:line="360" w:lineRule="exact"/>
        <w:ind w:firstLineChars="400" w:firstLine="981"/>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判定期間の１月当たりの平均居宅サービス計画件数が２０件以下であるなど</w:t>
      </w:r>
    </w:p>
    <w:p w:rsidR="003D4E90" w:rsidRPr="00B862CF" w:rsidRDefault="00C32065" w:rsidP="00C32065">
      <w:pPr>
        <w:pStyle w:val="Default"/>
        <w:adjustRightInd/>
        <w:spacing w:line="360" w:lineRule="exact"/>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 xml:space="preserve">　　　</w:t>
      </w:r>
      <w:r w:rsidR="003D4E90" w:rsidRPr="00B862CF">
        <w:rPr>
          <w:rFonts w:asciiTheme="minorEastAsia" w:eastAsiaTheme="minorEastAsia" w:hAnsiTheme="minorEastAsia" w:cstheme="minorBidi"/>
          <w:color w:val="auto"/>
        </w:rPr>
        <w:t xml:space="preserve">事業所が小規模である場合 </w:t>
      </w:r>
    </w:p>
    <w:p w:rsidR="00C32065" w:rsidRDefault="003D4E90"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（４）判定期間の１月あたりの居宅サービス計画のうち，それぞれのサービスが位置</w:t>
      </w:r>
    </w:p>
    <w:p w:rsidR="00C32065" w:rsidRDefault="003D4E90" w:rsidP="00C32065">
      <w:pPr>
        <w:pStyle w:val="Default"/>
        <w:adjustRightInd/>
        <w:spacing w:line="360" w:lineRule="exact"/>
        <w:ind w:firstLineChars="300" w:firstLine="735"/>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付けられた計画件数が１月あたり平均１０件以下であるなど，サービスの利用</w:t>
      </w:r>
    </w:p>
    <w:p w:rsidR="003D4E90" w:rsidRPr="00B862CF" w:rsidRDefault="003D4E90" w:rsidP="00C32065">
      <w:pPr>
        <w:pStyle w:val="Default"/>
        <w:adjustRightInd/>
        <w:spacing w:line="360" w:lineRule="exact"/>
        <w:ind w:firstLineChars="300" w:firstLine="735"/>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が少数である場合 </w:t>
      </w:r>
    </w:p>
    <w:p w:rsidR="00C32065" w:rsidRDefault="003D4E90" w:rsidP="00FD43E3">
      <w:pPr>
        <w:pStyle w:val="Default"/>
        <w:adjustRightInd/>
        <w:spacing w:line="360" w:lineRule="exact"/>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（５）サービスの質が高いことによる利用者の希望を勘案した場合により特定の事業</w:t>
      </w:r>
    </w:p>
    <w:p w:rsidR="003D4E90" w:rsidRPr="00B862CF" w:rsidRDefault="003D4E90" w:rsidP="00C32065">
      <w:pPr>
        <w:pStyle w:val="Default"/>
        <w:adjustRightInd/>
        <w:spacing w:line="360" w:lineRule="exact"/>
        <w:ind w:firstLineChars="300" w:firstLine="735"/>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者に集中していると認められる場合 </w:t>
      </w:r>
    </w:p>
    <w:p w:rsidR="003D4E90" w:rsidRPr="00B862CF" w:rsidRDefault="003D4E90" w:rsidP="00C32065">
      <w:pPr>
        <w:pStyle w:val="Default"/>
        <w:adjustRightInd/>
        <w:spacing w:line="360" w:lineRule="exact"/>
        <w:ind w:leftChars="350" w:left="753" w:firstLine="1"/>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以下に該当する場合，当該居宅サービス計画分を，全ての居宅サービス計画</w:t>
      </w:r>
      <w:r w:rsidR="00C32065">
        <w:rPr>
          <w:rFonts w:asciiTheme="minorEastAsia" w:eastAsiaTheme="minorEastAsia" w:hAnsiTheme="minorEastAsia" w:cstheme="minorBidi" w:hint="eastAsia"/>
          <w:color w:val="auto"/>
        </w:rPr>
        <w:t>(</w:t>
      </w:r>
      <w:r w:rsidRPr="00B862CF">
        <w:rPr>
          <w:rFonts w:asciiTheme="minorEastAsia" w:eastAsiaTheme="minorEastAsia" w:hAnsiTheme="minorEastAsia" w:cstheme="minorBidi"/>
          <w:color w:val="auto"/>
        </w:rPr>
        <w:t>分母</w:t>
      </w:r>
      <w:r w:rsidR="00C32065">
        <w:rPr>
          <w:rFonts w:asciiTheme="minorEastAsia" w:eastAsiaTheme="minorEastAsia" w:hAnsiTheme="minorEastAsia" w:cstheme="minorBidi"/>
          <w:color w:val="auto"/>
        </w:rPr>
        <w:t>）</w:t>
      </w:r>
      <w:r w:rsidRPr="00B862CF">
        <w:rPr>
          <w:rFonts w:asciiTheme="minorEastAsia" w:eastAsiaTheme="minorEastAsia" w:hAnsiTheme="minorEastAsia" w:cstheme="minorBidi"/>
          <w:color w:val="auto"/>
        </w:rPr>
        <w:t xml:space="preserve">の総数及び位置付けた居宅サービス計画（分子）の総数から減じて再計算した結果８０％以下となる場合 </w:t>
      </w:r>
    </w:p>
    <w:p w:rsidR="003D4E90" w:rsidRPr="00B862CF" w:rsidRDefault="003D4E90" w:rsidP="005B4368">
      <w:pPr>
        <w:pStyle w:val="Default"/>
        <w:numPr>
          <w:ilvl w:val="0"/>
          <w:numId w:val="1"/>
        </w:numPr>
        <w:adjustRightInd/>
        <w:spacing w:line="360" w:lineRule="exact"/>
        <w:ind w:left="0" w:firstLineChars="180" w:firstLine="441"/>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利用者に幅広い事業所情報を提示していること </w:t>
      </w:r>
    </w:p>
    <w:p w:rsidR="003D4E90" w:rsidRPr="00B862CF" w:rsidRDefault="003D4E90" w:rsidP="005B4368">
      <w:pPr>
        <w:pStyle w:val="Default"/>
        <w:numPr>
          <w:ilvl w:val="0"/>
          <w:numId w:val="1"/>
        </w:numPr>
        <w:adjustRightInd/>
        <w:spacing w:line="360" w:lineRule="exact"/>
        <w:ind w:left="0" w:firstLineChars="180" w:firstLine="441"/>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 </w:t>
      </w:r>
      <w:r w:rsidRPr="00B862CF">
        <w:rPr>
          <w:rFonts w:asciiTheme="minorEastAsia" w:eastAsiaTheme="minorEastAsia" w:hAnsiTheme="minorEastAsia" w:hint="eastAsia"/>
          <w:color w:val="auto"/>
        </w:rPr>
        <w:t>①</w:t>
      </w:r>
      <w:r w:rsidRPr="00B862CF">
        <w:rPr>
          <w:rFonts w:asciiTheme="minorEastAsia" w:eastAsiaTheme="minorEastAsia" w:hAnsiTheme="minorEastAsia" w:cstheme="minorBidi"/>
          <w:color w:val="auto"/>
        </w:rPr>
        <w:t xml:space="preserve">により紹介率最高法人の事業所が適切に選択されていること </w:t>
      </w:r>
    </w:p>
    <w:p w:rsidR="00C32065" w:rsidRDefault="003D4E90" w:rsidP="00C32065">
      <w:pPr>
        <w:pStyle w:val="Default"/>
        <w:adjustRightInd/>
        <w:spacing w:line="360" w:lineRule="exact"/>
        <w:ind w:firstLineChars="200" w:firstLine="490"/>
        <w:rPr>
          <w:rFonts w:asciiTheme="minorEastAsia" w:eastAsiaTheme="minorEastAsia" w:hAnsiTheme="minorEastAsia" w:cstheme="minorBidi"/>
          <w:color w:val="auto"/>
        </w:rPr>
      </w:pPr>
      <w:r w:rsidRPr="00B862CF">
        <w:rPr>
          <w:rFonts w:asciiTheme="minorEastAsia" w:eastAsiaTheme="minorEastAsia" w:hAnsiTheme="minorEastAsia" w:hint="eastAsia"/>
          <w:color w:val="auto"/>
        </w:rPr>
        <w:t>※</w:t>
      </w:r>
      <w:r w:rsidRPr="00B862CF">
        <w:rPr>
          <w:rFonts w:asciiTheme="minorEastAsia" w:eastAsiaTheme="minorEastAsia" w:hAnsiTheme="minorEastAsia" w:cstheme="minorBidi"/>
          <w:color w:val="auto"/>
        </w:rPr>
        <w:t>医療系サービスについて，サービスの提供にあたって指示を受けた主治の医師</w:t>
      </w:r>
    </w:p>
    <w:p w:rsidR="00C32065" w:rsidRDefault="003D4E90" w:rsidP="00C32065">
      <w:pPr>
        <w:pStyle w:val="Default"/>
        <w:adjustRightInd/>
        <w:spacing w:line="360" w:lineRule="exact"/>
        <w:ind w:firstLineChars="300" w:firstLine="735"/>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との密接な連携を確保するため特定の事業所に集中していると認められる場合</w:t>
      </w:r>
    </w:p>
    <w:p w:rsidR="00A24A0C" w:rsidRDefault="003D4E90" w:rsidP="00C32065">
      <w:pPr>
        <w:pStyle w:val="Default"/>
        <w:adjustRightInd/>
        <w:spacing w:line="360" w:lineRule="exact"/>
        <w:ind w:firstLineChars="300" w:firstLine="735"/>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は，正当な理由（５）に該当するものとして取り扱って差し支えないものとす</w:t>
      </w:r>
    </w:p>
    <w:p w:rsidR="003D4E90" w:rsidRPr="00B862CF" w:rsidRDefault="003D4E90" w:rsidP="00C32065">
      <w:pPr>
        <w:pStyle w:val="Default"/>
        <w:adjustRightInd/>
        <w:spacing w:line="360" w:lineRule="exact"/>
        <w:ind w:firstLineChars="300" w:firstLine="735"/>
        <w:rPr>
          <w:rFonts w:asciiTheme="minorEastAsia" w:eastAsiaTheme="minorEastAsia" w:hAnsiTheme="minorEastAsia" w:cstheme="minorBidi"/>
          <w:color w:val="auto"/>
        </w:rPr>
      </w:pPr>
      <w:r w:rsidRPr="00B862CF">
        <w:rPr>
          <w:rFonts w:asciiTheme="minorEastAsia" w:eastAsiaTheme="minorEastAsia" w:hAnsiTheme="minorEastAsia" w:cstheme="minorBidi"/>
          <w:color w:val="auto"/>
        </w:rPr>
        <w:t xml:space="preserve">る。 </w:t>
      </w:r>
    </w:p>
    <w:p w:rsidR="00600E99" w:rsidRPr="00B862CF" w:rsidRDefault="003D4E90" w:rsidP="00FD43E3">
      <w:pPr>
        <w:spacing w:line="360" w:lineRule="exact"/>
        <w:jc w:val="left"/>
        <w:rPr>
          <w:rFonts w:asciiTheme="minorEastAsia" w:hAnsiTheme="minorEastAsia"/>
          <w:sz w:val="24"/>
          <w:szCs w:val="24"/>
        </w:rPr>
      </w:pPr>
      <w:r w:rsidRPr="00B862CF">
        <w:rPr>
          <w:rFonts w:asciiTheme="minorEastAsia" w:hAnsiTheme="minorEastAsia"/>
          <w:sz w:val="24"/>
          <w:szCs w:val="24"/>
        </w:rPr>
        <w:t>（６）その他正当な理由と市町村が認めた場合</w:t>
      </w:r>
    </w:p>
    <w:sectPr w:rsidR="00600E99" w:rsidRPr="00B862CF" w:rsidSect="00C32065">
      <w:pgSz w:w="11906" w:h="16838" w:code="9"/>
      <w:pgMar w:top="1418" w:right="851" w:bottom="851" w:left="1588" w:header="851" w:footer="992" w:gutter="0"/>
      <w:cols w:space="425"/>
      <w:docGrid w:type="linesAndChars" w:linePitch="360" w:charSpace="10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Arial Unicode MS"/>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E286A"/>
    <w:multiLevelType w:val="hybridMultilevel"/>
    <w:tmpl w:val="623ACF30"/>
    <w:lvl w:ilvl="0" w:tplc="008EA41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90"/>
    <w:rsid w:val="000C4B2D"/>
    <w:rsid w:val="000C5A60"/>
    <w:rsid w:val="00175C5F"/>
    <w:rsid w:val="001955A4"/>
    <w:rsid w:val="001957AA"/>
    <w:rsid w:val="00355E7F"/>
    <w:rsid w:val="00390417"/>
    <w:rsid w:val="003D4E90"/>
    <w:rsid w:val="004C1F15"/>
    <w:rsid w:val="00515FFD"/>
    <w:rsid w:val="005B4368"/>
    <w:rsid w:val="00600E99"/>
    <w:rsid w:val="007C43A0"/>
    <w:rsid w:val="00A24A0C"/>
    <w:rsid w:val="00A42DF3"/>
    <w:rsid w:val="00B862CF"/>
    <w:rsid w:val="00BD1A60"/>
    <w:rsid w:val="00C32065"/>
    <w:rsid w:val="00CF6603"/>
    <w:rsid w:val="00FD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4E9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00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1A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1A6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4E9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00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1A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1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尚</dc:creator>
  <cp:keywords/>
  <dc:description/>
  <cp:lastModifiedBy>橋本 正人</cp:lastModifiedBy>
  <cp:revision>4</cp:revision>
  <cp:lastPrinted>2019-01-28T06:15:00Z</cp:lastPrinted>
  <dcterms:created xsi:type="dcterms:W3CDTF">2019-01-28T02:32:00Z</dcterms:created>
  <dcterms:modified xsi:type="dcterms:W3CDTF">2019-09-10T02:14:00Z</dcterms:modified>
</cp:coreProperties>
</file>